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DC9" w:rsidRPr="001C1F26" w:rsidRDefault="006B7DC9" w:rsidP="006B7DC9">
      <w:pPr>
        <w:jc w:val="center"/>
        <w:rPr>
          <w:b/>
          <w:bCs/>
          <w:sz w:val="40"/>
          <w:szCs w:val="40"/>
        </w:rPr>
      </w:pPr>
      <w:bookmarkStart w:id="0" w:name="_GoBack"/>
      <w:bookmarkEnd w:id="0"/>
      <w:r w:rsidRPr="001C1F26">
        <w:rPr>
          <w:b/>
          <w:bCs/>
          <w:sz w:val="40"/>
          <w:szCs w:val="40"/>
          <w:cs/>
        </w:rPr>
        <w:t>บทคัดย่อ</w:t>
      </w:r>
    </w:p>
    <w:p w:rsidR="006B7DC9" w:rsidRPr="008D5BF1" w:rsidRDefault="006B7DC9" w:rsidP="006B7DC9">
      <w:pPr>
        <w:spacing w:before="240"/>
        <w:jc w:val="thaiDistribute"/>
      </w:pPr>
      <w:r w:rsidRPr="008D5BF1">
        <w:rPr>
          <w:b/>
          <w:bCs/>
          <w:cs/>
        </w:rPr>
        <w:t>เรื่อง</w:t>
      </w:r>
      <w:r w:rsidRPr="008D5BF1">
        <w:rPr>
          <w:cs/>
        </w:rPr>
        <w:tab/>
      </w:r>
      <w:r w:rsidR="00E2133C" w:rsidRPr="008D5BF1">
        <w:rPr>
          <w:cs/>
        </w:rPr>
        <w:t>รายงานผลการใช้แบบ</w:t>
      </w:r>
      <w:r w:rsidRPr="008D5BF1">
        <w:rPr>
          <w:cs/>
        </w:rPr>
        <w:t>ฝึกการอ่านคิดวิเคราะห์ ชุดนิทานพื้นบ้าน จังหวัดชุมพร สำหรับ</w:t>
      </w:r>
    </w:p>
    <w:p w:rsidR="006B7DC9" w:rsidRPr="008D5BF1" w:rsidRDefault="006B7DC9" w:rsidP="006B7DC9">
      <w:pPr>
        <w:jc w:val="thaiDistribute"/>
      </w:pPr>
      <w:r w:rsidRPr="008D5BF1">
        <w:rPr>
          <w:cs/>
        </w:rPr>
        <w:tab/>
        <w:t>นักเรียนระดับประกาศนียบัตรวิชาชีพ (ปวช.)</w:t>
      </w:r>
    </w:p>
    <w:p w:rsidR="006B7DC9" w:rsidRPr="008D5BF1" w:rsidRDefault="006B7DC9" w:rsidP="006B7DC9">
      <w:pPr>
        <w:jc w:val="thaiDistribute"/>
      </w:pPr>
      <w:r w:rsidRPr="008D5BF1">
        <w:rPr>
          <w:b/>
          <w:bCs/>
          <w:cs/>
        </w:rPr>
        <w:t>ผู้รายงาน</w:t>
      </w:r>
      <w:r w:rsidR="006A393C" w:rsidRPr="008D5BF1">
        <w:rPr>
          <w:b/>
          <w:bCs/>
          <w:cs/>
        </w:rPr>
        <w:t xml:space="preserve">    </w:t>
      </w:r>
      <w:r w:rsidRPr="008D5BF1">
        <w:rPr>
          <w:cs/>
        </w:rPr>
        <w:t>นางสาวเพ็ญพิชยา  อัครธนารักษ์</w:t>
      </w:r>
    </w:p>
    <w:p w:rsidR="006B7DC9" w:rsidRPr="008D5BF1" w:rsidRDefault="006B7DC9" w:rsidP="006B7DC9">
      <w:pPr>
        <w:jc w:val="thaiDistribute"/>
        <w:rPr>
          <w:sz w:val="6"/>
          <w:szCs w:val="6"/>
        </w:rPr>
      </w:pPr>
    </w:p>
    <w:p w:rsidR="006B7DC9" w:rsidRPr="008D5BF1" w:rsidRDefault="00AD4BD2" w:rsidP="006B7DC9">
      <w:pPr>
        <w:jc w:val="thaiDistribute"/>
        <w:rPr>
          <w:u w:val="single"/>
        </w:rPr>
      </w:pPr>
      <w:r w:rsidRPr="008D5BF1">
        <w:rPr>
          <w:u w:val="single"/>
          <w:cs/>
        </w:rPr>
        <w:tab/>
      </w:r>
      <w:r w:rsidRPr="008D5BF1">
        <w:rPr>
          <w:u w:val="single"/>
          <w:cs/>
        </w:rPr>
        <w:tab/>
      </w:r>
      <w:r w:rsidRPr="008D5BF1">
        <w:rPr>
          <w:u w:val="single"/>
          <w:cs/>
        </w:rPr>
        <w:tab/>
      </w:r>
      <w:r w:rsidRPr="008D5BF1">
        <w:rPr>
          <w:u w:val="single"/>
          <w:cs/>
        </w:rPr>
        <w:tab/>
      </w:r>
      <w:r w:rsidRPr="008D5BF1">
        <w:rPr>
          <w:u w:val="single"/>
          <w:cs/>
        </w:rPr>
        <w:tab/>
      </w:r>
      <w:r w:rsidRPr="008D5BF1">
        <w:rPr>
          <w:u w:val="single"/>
          <w:cs/>
        </w:rPr>
        <w:tab/>
      </w:r>
      <w:r w:rsidRPr="008D5BF1">
        <w:rPr>
          <w:u w:val="single"/>
          <w:cs/>
        </w:rPr>
        <w:tab/>
      </w:r>
      <w:r w:rsidRPr="008D5BF1">
        <w:rPr>
          <w:u w:val="single"/>
          <w:cs/>
        </w:rPr>
        <w:tab/>
      </w:r>
      <w:r w:rsidRPr="008D5BF1">
        <w:rPr>
          <w:u w:val="single"/>
          <w:cs/>
        </w:rPr>
        <w:tab/>
      </w:r>
      <w:r w:rsidRPr="008D5BF1">
        <w:rPr>
          <w:u w:val="single"/>
          <w:cs/>
        </w:rPr>
        <w:tab/>
      </w:r>
      <w:r w:rsidRPr="008D5BF1">
        <w:rPr>
          <w:u w:val="single"/>
          <w:cs/>
        </w:rPr>
        <w:tab/>
      </w:r>
    </w:p>
    <w:p w:rsidR="001C1F26" w:rsidRPr="008D5BF1" w:rsidRDefault="006B7DC9" w:rsidP="00E2133C">
      <w:pPr>
        <w:spacing w:before="240"/>
        <w:jc w:val="thaiDistribute"/>
      </w:pPr>
      <w:r w:rsidRPr="008D5BF1">
        <w:rPr>
          <w:cs/>
        </w:rPr>
        <w:tab/>
      </w:r>
      <w:r w:rsidR="008D5BF1">
        <w:rPr>
          <w:rFonts w:hint="cs"/>
          <w:cs/>
        </w:rPr>
        <w:t xml:space="preserve">   </w:t>
      </w:r>
      <w:r w:rsidR="00E2133C" w:rsidRPr="008D5BF1">
        <w:rPr>
          <w:cs/>
        </w:rPr>
        <w:t>รายงานการใช้</w:t>
      </w:r>
      <w:r w:rsidRPr="008D5BF1">
        <w:rPr>
          <w:cs/>
        </w:rPr>
        <w:t>แบบฝึกการอ่านคิดวิเคราะห์ ชุดนิทานพื้นบ้าน จังหวัดชุมพร  สำหรับนักเรียนระดับประกาศนียบัตรวิชาชีพ  (ปวช.) ในครั้งนี้มีจุดมุ่งหมายเพื่อ</w:t>
      </w:r>
      <w:r w:rsidR="001C1F26" w:rsidRPr="008D5BF1">
        <w:rPr>
          <w:cs/>
        </w:rPr>
        <w:t xml:space="preserve"> 1)  เพื่อพัฒนาแบบฝึกการอ่านคิดวิเคราะห์ ชุดนิทานพื้นบ้าน จังหวัดชุมพร สำหรับนักเรียนระดับชั้น ปวช. ให้มีประสิทธิภาพตามเกณฑ์ 80/80   2) เพื่อเปรียบเทียบผลสัมฤทธิ์ทางการเรียนระหว่างก่อนเรียนกับหลังเรียน โดยใช้แบบฝึกการอ่านคิดวิเคราะห์  ชุดนิทานพื้นบ้าน จังหวัดชุมพร  สำหรับนักเรียนระดับชั้น  ปวช.  และศึกษาความพึงพอใจของนักเรียนที่มีต่อการเรียนรู้โดยใช้แบบฝึกการอ่านคิดวิเคราะห์ ชุดนิทานพื้นบ้าน จังหวัดชุมพร สำหรับนักเรียนระดับชั้น  ปวช.</w:t>
      </w:r>
    </w:p>
    <w:p w:rsidR="001C1F26" w:rsidRPr="008D5BF1" w:rsidRDefault="001C1F26" w:rsidP="008D5BF1">
      <w:pPr>
        <w:tabs>
          <w:tab w:val="left" w:pos="900"/>
        </w:tabs>
        <w:jc w:val="thaiDistribute"/>
      </w:pPr>
      <w:r w:rsidRPr="008D5BF1">
        <w:rPr>
          <w:cs/>
        </w:rPr>
        <w:t xml:space="preserve"> </w:t>
      </w:r>
      <w:r w:rsidRPr="008D5BF1">
        <w:rPr>
          <w:cs/>
        </w:rPr>
        <w:tab/>
        <w:t>กลุ่มตัวอย่าง เป็นนักเรียนระดับ ปวช. 1/2 (การบัญชี) วิทยาลัยอาชีวศึกษาชุมพร ภาคเรียนที่ 1 ปีการศึกษา  2559  จำนวน  1  ห้องเรียน จำนวนนักเรียนทั้งหมด  33  คน โดยใช้วิธีการเลือกอย่างเจาะจง (</w:t>
      </w:r>
      <w:r w:rsidRPr="008D5BF1">
        <w:t xml:space="preserve">Purposive Selection) </w:t>
      </w:r>
    </w:p>
    <w:p w:rsidR="001C1F26" w:rsidRPr="008D5BF1" w:rsidRDefault="001C1F26" w:rsidP="008D5BF1">
      <w:pPr>
        <w:tabs>
          <w:tab w:val="left" w:pos="900"/>
        </w:tabs>
        <w:jc w:val="thaiDistribute"/>
      </w:pPr>
      <w:r w:rsidRPr="008D5BF1">
        <w:rPr>
          <w:cs/>
        </w:rPr>
        <w:t xml:space="preserve"> </w:t>
      </w:r>
      <w:r w:rsidRPr="008D5BF1">
        <w:rPr>
          <w:cs/>
        </w:rPr>
        <w:tab/>
        <w:t>เครื่องมือที่ใช้ในการศึกษา ประกอบด้วย 1) แบบฝึกการอ่านคิดวิเคราะห์  ชุดนิทานพื้นบ้าน จำนวน  6  ชุด ดังนี้ ชุดที่  1  การอ่านวิเคราะห์ ชุดที่ 2 นิทานพื้นบ้าน ชุดที่  3 วิถีชีวิตพอเพียง ชุดที่  4  ความพอประมาณ  ชุดที่  5 ความมีเหตุผล และชุดที่  6  ความมีภูมิคุ้มกันที่ดีในตัว  2) แบบฝึกหัดประจำแบบฝึกการอ่านคิดวิเคราะห์  ชุดนิทานพื้นบ้าน จำนวน  6  ชุด  3) แบบทดสอบหลังเรียนประจำแบบฝึกการการอ่านคิดวิเคราะห์  ชุดนิทานพื้นบ้าน จำนวน  6  ชุด  4) แบบทดสอบวัดผลสัมฤทธิ์ทางการเรียน เรื่องการอ่านวิเคราะห์นิทานพื้นบ้าน  มีลักษณะเป็นแบบปรนัย 4  ตัวเลือก  จำนวน  30</w:t>
      </w:r>
      <w:r w:rsidR="008D5BF1">
        <w:rPr>
          <w:rFonts w:hint="cs"/>
          <w:cs/>
        </w:rPr>
        <w:t xml:space="preserve"> </w:t>
      </w:r>
      <w:r w:rsidRPr="008D5BF1">
        <w:rPr>
          <w:cs/>
        </w:rPr>
        <w:t xml:space="preserve"> ข้อ  และ 5) แบบสอบถามความพึงพอใจของนักเรียนที่มีต่อการเรียนรู้โดยใช้แบบฝึกการอ่านคิดวิเคราะห์ ชุดนิทานพื้นบ้าน มีลักษณะเป็นแบบประเมินค่า  5  ระดับ (</w:t>
      </w:r>
      <w:r w:rsidRPr="008D5BF1">
        <w:t>Rating Scale)</w:t>
      </w:r>
      <w:r w:rsidRPr="008D5BF1">
        <w:rPr>
          <w:cs/>
        </w:rPr>
        <w:t xml:space="preserve"> จำนวน  10  ข้อ </w:t>
      </w:r>
    </w:p>
    <w:p w:rsidR="001C1F26" w:rsidRPr="008D5BF1" w:rsidRDefault="001C1F26" w:rsidP="001C1F26">
      <w:pPr>
        <w:pStyle w:val="NormalBrowalliaNew"/>
        <w:tabs>
          <w:tab w:val="left" w:pos="2665"/>
          <w:tab w:val="left" w:pos="3022"/>
        </w:tabs>
        <w:jc w:val="thaiDistribute"/>
        <w:rPr>
          <w:rFonts w:ascii="TH SarabunPSK" w:hAnsi="TH SarabunPSK" w:cs="TH SarabunPSK"/>
        </w:rPr>
      </w:pPr>
      <w:r w:rsidRPr="008D5BF1">
        <w:rPr>
          <w:rFonts w:ascii="TH SarabunPSK" w:hAnsi="TH SarabunPSK" w:cs="TH SarabunPSK"/>
          <w:cs/>
        </w:rPr>
        <w:t xml:space="preserve"> </w:t>
      </w:r>
      <w:r w:rsidRPr="008D5BF1">
        <w:rPr>
          <w:rFonts w:ascii="TH SarabunPSK" w:hAnsi="TH SarabunPSK" w:cs="TH SarabunPSK"/>
          <w:cs/>
        </w:rPr>
        <w:tab/>
        <w:t>การวิเคราะห์ข้อมูลหาประสิทธิภาพของแบบฝึกการอ่านคิดวิเคราะห์</w:t>
      </w:r>
      <w:r w:rsidR="008D5BF1">
        <w:rPr>
          <w:rFonts w:ascii="TH SarabunPSK" w:hAnsi="TH SarabunPSK" w:cs="TH SarabunPSK" w:hint="cs"/>
          <w:cs/>
        </w:rPr>
        <w:t xml:space="preserve"> </w:t>
      </w:r>
      <w:r w:rsidRPr="008D5BF1">
        <w:rPr>
          <w:rFonts w:ascii="TH SarabunPSK" w:hAnsi="TH SarabunPSK" w:cs="TH SarabunPSK"/>
          <w:cs/>
        </w:rPr>
        <w:t xml:space="preserve"> ชุดนิทานพื้นบ้านที่สร้างขึ้น โดยใช้สูตร </w:t>
      </w:r>
      <w:r w:rsidRPr="008D5BF1">
        <w:rPr>
          <w:rFonts w:ascii="TH SarabunPSK" w:hAnsi="TH SarabunPSK" w:cs="TH SarabunPSK"/>
        </w:rPr>
        <w:t>E</w:t>
      </w:r>
      <w:r w:rsidRPr="008D5BF1">
        <w:rPr>
          <w:rFonts w:ascii="TH SarabunPSK" w:hAnsi="TH SarabunPSK" w:cs="TH SarabunPSK"/>
          <w:vertAlign w:val="subscript"/>
        </w:rPr>
        <w:t>1</w:t>
      </w:r>
      <w:r w:rsidRPr="008D5BF1">
        <w:rPr>
          <w:rFonts w:ascii="TH SarabunPSK" w:hAnsi="TH SarabunPSK" w:cs="TH SarabunPSK"/>
        </w:rPr>
        <w:t>/E</w:t>
      </w:r>
      <w:r w:rsidRPr="008D5BF1">
        <w:rPr>
          <w:rFonts w:ascii="TH SarabunPSK" w:hAnsi="TH SarabunPSK" w:cs="TH SarabunPSK"/>
          <w:vertAlign w:val="subscript"/>
        </w:rPr>
        <w:t>2</w:t>
      </w:r>
      <w:r w:rsidRPr="008D5BF1">
        <w:rPr>
          <w:rFonts w:ascii="TH SarabunPSK" w:hAnsi="TH SarabunPSK" w:cs="TH SarabunPSK"/>
          <w:cs/>
        </w:rPr>
        <w:t xml:space="preserve"> และใช้เกณฑ์ 80/80 และทำการเปรียบเทียบผลสัมฤทธิ์ทางการเรียนระหว่างก่อนและหลังการใช้แบบฝึกการอ่านคิดวิเคราะห์ ชุดนิทานพื้นบ้าน  โดยใช้สถิติที (</w:t>
      </w:r>
      <w:r w:rsidRPr="008D5BF1">
        <w:rPr>
          <w:rFonts w:ascii="TH SarabunPSK" w:hAnsi="TH SarabunPSK" w:cs="TH SarabunPSK"/>
        </w:rPr>
        <w:t xml:space="preserve">t-test Dependent Sample) </w:t>
      </w:r>
      <w:r w:rsidRPr="008D5BF1">
        <w:rPr>
          <w:rFonts w:ascii="TH SarabunPSK" w:hAnsi="TH SarabunPSK" w:cs="TH SarabunPSK"/>
          <w:cs/>
        </w:rPr>
        <w:t>และวิเคราะห์ระดับความพึงพอใจของนักเรียนที่มีต่อแบบฝึกการอ่านคิดวิเคราะห์ ชุดนิทานพื้นบ้านทั้ง 6 ชุด โดยใช้ค่าเฉลี่ย (</w:t>
      </w:r>
      <w:r w:rsidRPr="008D5BF1">
        <w:rPr>
          <w:rFonts w:ascii="TH SarabunPSK" w:eastAsia="Times New Roman" w:hAnsi="TH SarabunPSK" w:cs="TH SarabunPSK"/>
          <w:position w:val="-4"/>
        </w:rPr>
        <w:object w:dxaOrig="2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1pt;height:16.35pt" o:ole="">
            <v:imagedata r:id="rId8" o:title=""/>
          </v:shape>
          <o:OLEObject Type="Embed" ProgID="Equation.3" ShapeID="_x0000_i1025" DrawAspect="Content" ObjectID="_1592976549" r:id="rId9"/>
        </w:object>
      </w:r>
      <w:r w:rsidRPr="008D5BF1">
        <w:rPr>
          <w:rFonts w:ascii="TH SarabunPSK" w:hAnsi="TH SarabunPSK" w:cs="TH SarabunPSK"/>
          <w:cs/>
        </w:rPr>
        <w:t>) และส่วนเบี่ยงเบนมาตรฐาน (</w:t>
      </w:r>
      <w:r w:rsidRPr="008D5BF1">
        <w:rPr>
          <w:rFonts w:ascii="TH SarabunPSK" w:hAnsi="TH SarabunPSK" w:cs="TH SarabunPSK"/>
        </w:rPr>
        <w:t xml:space="preserve">S.D.) </w:t>
      </w:r>
      <w:r w:rsidRPr="008D5BF1">
        <w:rPr>
          <w:rFonts w:ascii="TH SarabunPSK" w:hAnsi="TH SarabunPSK" w:cs="TH SarabunPSK"/>
          <w:cs/>
        </w:rPr>
        <w:t>แล้วนำผลการวิเคราะห์ไปแปลความหมาย</w:t>
      </w:r>
    </w:p>
    <w:p w:rsidR="00CF52BE" w:rsidRPr="008D5BF1" w:rsidRDefault="001C1F26" w:rsidP="006B7DC9">
      <w:pPr>
        <w:jc w:val="thaiDistribute"/>
      </w:pPr>
      <w:r w:rsidRPr="008D5BF1">
        <w:rPr>
          <w:cs/>
        </w:rPr>
        <w:t xml:space="preserve"> </w:t>
      </w:r>
    </w:p>
    <w:p w:rsidR="00CF52BE" w:rsidRPr="008D5BF1" w:rsidRDefault="001C1F26" w:rsidP="006B7DC9">
      <w:pPr>
        <w:jc w:val="thaiDistribute"/>
      </w:pPr>
      <w:r w:rsidRPr="008D5BF1">
        <w:rPr>
          <w:cs/>
        </w:rPr>
        <w:t xml:space="preserve"> </w:t>
      </w:r>
    </w:p>
    <w:p w:rsidR="001C1F26" w:rsidRPr="008D5BF1" w:rsidRDefault="001C1F26" w:rsidP="006B7DC9">
      <w:pPr>
        <w:jc w:val="thaiDistribute"/>
      </w:pPr>
    </w:p>
    <w:p w:rsidR="001C1F26" w:rsidRPr="008D5BF1" w:rsidRDefault="001C1F26" w:rsidP="006B7DC9">
      <w:pPr>
        <w:jc w:val="thaiDistribute"/>
        <w:rPr>
          <w:rFonts w:eastAsiaTheme="minorEastAsia"/>
        </w:rPr>
      </w:pPr>
    </w:p>
    <w:p w:rsidR="00AD4BD2" w:rsidRPr="008D5BF1" w:rsidRDefault="00AD4BD2" w:rsidP="006B7DC9">
      <w:pPr>
        <w:jc w:val="thaiDistribute"/>
        <w:rPr>
          <w:rFonts w:eastAsiaTheme="minorEastAsia"/>
          <w:b/>
          <w:bCs/>
        </w:rPr>
      </w:pPr>
      <w:r w:rsidRPr="008D5BF1">
        <w:rPr>
          <w:rFonts w:eastAsiaTheme="minorEastAsia"/>
          <w:b/>
          <w:bCs/>
          <w:cs/>
        </w:rPr>
        <w:lastRenderedPageBreak/>
        <w:t>ผลการดำเนินการ</w:t>
      </w:r>
    </w:p>
    <w:p w:rsidR="001C1F26" w:rsidRPr="008D5BF1" w:rsidRDefault="001C1F26" w:rsidP="001C1F26">
      <w:pPr>
        <w:pStyle w:val="NormalBrowalliaNew"/>
        <w:tabs>
          <w:tab w:val="left" w:pos="2665"/>
          <w:tab w:val="left" w:pos="3022"/>
        </w:tabs>
        <w:jc w:val="thaiDistribute"/>
        <w:rPr>
          <w:rFonts w:ascii="TH SarabunPSK" w:hAnsi="TH SarabunPSK" w:cs="TH SarabunPSK"/>
        </w:rPr>
      </w:pPr>
      <w:r w:rsidRPr="008D5BF1">
        <w:rPr>
          <w:rFonts w:ascii="TH SarabunPSK" w:hAnsi="TH SarabunPSK" w:cs="TH SarabunPSK"/>
          <w:cs/>
        </w:rPr>
        <w:tab/>
        <w:t>1</w:t>
      </w:r>
      <w:r w:rsidRPr="008D5BF1">
        <w:rPr>
          <w:rFonts w:ascii="TH SarabunPSK" w:hAnsi="TH SarabunPSK" w:cs="TH SarabunPSK"/>
        </w:rPr>
        <w:t>.</w:t>
      </w:r>
      <w:r w:rsidRPr="008D5BF1">
        <w:rPr>
          <w:rFonts w:ascii="TH SarabunPSK" w:hAnsi="TH SarabunPSK" w:cs="TH SarabunPSK"/>
          <w:cs/>
        </w:rPr>
        <w:t xml:space="preserve">  แบบฝึกการอ่านคิดวิเคราะห์ ชุดนิทานพื้นบ้าน จังหวัดชุมพร สำหรับนักเรียนระดับชั้น ปวช.  โดยรวมมีประสิทธิภาพ </w:t>
      </w:r>
      <w:r w:rsidRPr="008D5BF1">
        <w:rPr>
          <w:rFonts w:ascii="TH SarabunPSK" w:hAnsi="TH SarabunPSK" w:cs="TH SarabunPSK"/>
        </w:rPr>
        <w:t>E</w:t>
      </w:r>
      <w:r w:rsidRPr="008D5BF1">
        <w:rPr>
          <w:rFonts w:ascii="TH SarabunPSK" w:hAnsi="TH SarabunPSK" w:cs="TH SarabunPSK"/>
          <w:vertAlign w:val="subscript"/>
        </w:rPr>
        <w:t>1</w:t>
      </w:r>
      <w:r w:rsidRPr="008D5BF1">
        <w:rPr>
          <w:rFonts w:ascii="TH SarabunPSK" w:hAnsi="TH SarabunPSK" w:cs="TH SarabunPSK"/>
        </w:rPr>
        <w:t>/E</w:t>
      </w:r>
      <w:r w:rsidRPr="008D5BF1">
        <w:rPr>
          <w:rFonts w:ascii="TH SarabunPSK" w:hAnsi="TH SarabunPSK" w:cs="TH SarabunPSK"/>
          <w:vertAlign w:val="subscript"/>
        </w:rPr>
        <w:t>2</w:t>
      </w:r>
      <w:r w:rsidRPr="008D5BF1">
        <w:rPr>
          <w:rFonts w:ascii="TH SarabunPSK" w:hAnsi="TH SarabunPSK" w:cs="TH SarabunPSK"/>
        </w:rPr>
        <w:t xml:space="preserve"> </w:t>
      </w:r>
      <w:r w:rsidRPr="008D5BF1">
        <w:rPr>
          <w:rFonts w:ascii="TH SarabunPSK" w:hAnsi="TH SarabunPSK" w:cs="TH SarabunPSK"/>
          <w:cs/>
        </w:rPr>
        <w:t xml:space="preserve">มีค่าเท่ากับ  </w:t>
      </w:r>
      <w:r w:rsidRPr="008D5BF1">
        <w:rPr>
          <w:rFonts w:ascii="TH SarabunPSK" w:hAnsi="TH SarabunPSK" w:cs="TH SarabunPSK"/>
        </w:rPr>
        <w:t>84.85/81.72</w:t>
      </w:r>
      <w:r w:rsidRPr="008D5BF1">
        <w:rPr>
          <w:rFonts w:ascii="TH SarabunPSK" w:hAnsi="TH SarabunPSK" w:cs="TH SarabunPSK"/>
          <w:cs/>
        </w:rPr>
        <w:t xml:space="preserve">  เมื่อพิจารณาเป็นรายชุด พบว่า ประสิทธิภาพของแบบฝึก </w:t>
      </w:r>
      <w:r w:rsidRPr="008D5BF1">
        <w:rPr>
          <w:rFonts w:ascii="TH SarabunPSK" w:hAnsi="TH SarabunPSK" w:cs="TH SarabunPSK"/>
        </w:rPr>
        <w:t>E</w:t>
      </w:r>
      <w:r w:rsidRPr="008D5BF1">
        <w:rPr>
          <w:rFonts w:ascii="TH SarabunPSK" w:hAnsi="TH SarabunPSK" w:cs="TH SarabunPSK"/>
          <w:vertAlign w:val="subscript"/>
        </w:rPr>
        <w:t>1</w:t>
      </w:r>
      <w:r w:rsidRPr="008D5BF1">
        <w:rPr>
          <w:rFonts w:ascii="TH SarabunPSK" w:hAnsi="TH SarabunPSK" w:cs="TH SarabunPSK"/>
        </w:rPr>
        <w:t>/E</w:t>
      </w:r>
      <w:r w:rsidRPr="008D5BF1">
        <w:rPr>
          <w:rFonts w:ascii="TH SarabunPSK" w:hAnsi="TH SarabunPSK" w:cs="TH SarabunPSK"/>
          <w:vertAlign w:val="subscript"/>
        </w:rPr>
        <w:t>2</w:t>
      </w:r>
      <w:r w:rsidRPr="008D5BF1">
        <w:rPr>
          <w:rFonts w:ascii="TH SarabunPSK" w:hAnsi="TH SarabunPSK" w:cs="TH SarabunPSK"/>
        </w:rPr>
        <w:t xml:space="preserve"> </w:t>
      </w:r>
      <w:r w:rsidRPr="008D5BF1">
        <w:rPr>
          <w:rFonts w:ascii="TH SarabunPSK" w:hAnsi="TH SarabunPSK" w:cs="TH SarabunPSK"/>
          <w:cs/>
        </w:rPr>
        <w:t xml:space="preserve">แบบฝึกชุดที่ </w:t>
      </w:r>
      <w:r w:rsidRPr="008D5BF1">
        <w:rPr>
          <w:rFonts w:ascii="TH SarabunPSK" w:hAnsi="TH SarabunPSK" w:cs="TH SarabunPSK"/>
        </w:rPr>
        <w:t xml:space="preserve">1 </w:t>
      </w:r>
      <w:r w:rsidRPr="008D5BF1">
        <w:rPr>
          <w:rFonts w:ascii="TH SarabunPSK" w:hAnsi="TH SarabunPSK" w:cs="TH SarabunPSK"/>
          <w:cs/>
        </w:rPr>
        <w:t>มีค่าเท่ากับ</w:t>
      </w:r>
      <w:r w:rsidRPr="008D5BF1">
        <w:rPr>
          <w:rFonts w:ascii="TH SarabunPSK" w:hAnsi="TH SarabunPSK" w:cs="TH SarabunPSK"/>
        </w:rPr>
        <w:t xml:space="preserve"> 81.37/83.64 </w:t>
      </w:r>
      <w:r w:rsidRPr="008D5BF1">
        <w:rPr>
          <w:rFonts w:ascii="TH SarabunPSK" w:hAnsi="TH SarabunPSK" w:cs="TH SarabunPSK"/>
          <w:cs/>
        </w:rPr>
        <w:t xml:space="preserve"> แบบฝึกชุดที่ </w:t>
      </w:r>
      <w:r w:rsidRPr="008D5BF1">
        <w:rPr>
          <w:rFonts w:ascii="TH SarabunPSK" w:hAnsi="TH SarabunPSK" w:cs="TH SarabunPSK"/>
        </w:rPr>
        <w:t xml:space="preserve">2 </w:t>
      </w:r>
      <w:r w:rsidRPr="008D5BF1">
        <w:rPr>
          <w:rFonts w:ascii="TH SarabunPSK" w:hAnsi="TH SarabunPSK" w:cs="TH SarabunPSK"/>
          <w:cs/>
        </w:rPr>
        <w:t>มีค่าเท่ากับ</w:t>
      </w:r>
      <w:r w:rsidRPr="008D5BF1">
        <w:rPr>
          <w:rFonts w:ascii="TH SarabunPSK" w:hAnsi="TH SarabunPSK" w:cs="TH SarabunPSK"/>
        </w:rPr>
        <w:t xml:space="preserve"> 83.04/84.55</w:t>
      </w:r>
      <w:r w:rsidRPr="008D5BF1">
        <w:rPr>
          <w:rFonts w:ascii="TH SarabunPSK" w:hAnsi="TH SarabunPSK" w:cs="TH SarabunPSK"/>
          <w:cs/>
        </w:rPr>
        <w:t xml:space="preserve">  แบบฝึกชุดที่ </w:t>
      </w:r>
      <w:r w:rsidRPr="008D5BF1">
        <w:rPr>
          <w:rFonts w:ascii="TH SarabunPSK" w:hAnsi="TH SarabunPSK" w:cs="TH SarabunPSK"/>
        </w:rPr>
        <w:t xml:space="preserve">3 </w:t>
      </w:r>
      <w:r w:rsidRPr="008D5BF1">
        <w:rPr>
          <w:rFonts w:ascii="TH SarabunPSK" w:hAnsi="TH SarabunPSK" w:cs="TH SarabunPSK"/>
          <w:cs/>
        </w:rPr>
        <w:t>มีค่าเท่ากับ</w:t>
      </w:r>
      <w:r w:rsidRPr="008D5BF1">
        <w:rPr>
          <w:rFonts w:ascii="TH SarabunPSK" w:hAnsi="TH SarabunPSK" w:cs="TH SarabunPSK"/>
        </w:rPr>
        <w:t xml:space="preserve"> 84.70/85.16</w:t>
      </w:r>
      <w:r w:rsidRPr="008D5BF1">
        <w:rPr>
          <w:rFonts w:ascii="TH SarabunPSK" w:hAnsi="TH SarabunPSK" w:cs="TH SarabunPSK"/>
          <w:cs/>
        </w:rPr>
        <w:t xml:space="preserve">  แบบฝึกชุดที่ </w:t>
      </w:r>
      <w:r w:rsidRPr="008D5BF1">
        <w:rPr>
          <w:rFonts w:ascii="TH SarabunPSK" w:hAnsi="TH SarabunPSK" w:cs="TH SarabunPSK"/>
        </w:rPr>
        <w:t xml:space="preserve">4 </w:t>
      </w:r>
      <w:r w:rsidRPr="008D5BF1">
        <w:rPr>
          <w:rFonts w:ascii="TH SarabunPSK" w:hAnsi="TH SarabunPSK" w:cs="TH SarabunPSK"/>
          <w:cs/>
        </w:rPr>
        <w:t>มีค่าเท่ากับ</w:t>
      </w:r>
      <w:r w:rsidRPr="008D5BF1">
        <w:rPr>
          <w:rFonts w:ascii="TH SarabunPSK" w:hAnsi="TH SarabunPSK" w:cs="TH SarabunPSK"/>
        </w:rPr>
        <w:t xml:space="preserve"> 84.40/84.55 </w:t>
      </w:r>
      <w:r w:rsidRPr="008D5BF1">
        <w:rPr>
          <w:rFonts w:ascii="TH SarabunPSK" w:hAnsi="TH SarabunPSK" w:cs="TH SarabunPSK"/>
          <w:cs/>
        </w:rPr>
        <w:t xml:space="preserve"> แบบฝึกชุดที่ </w:t>
      </w:r>
      <w:r w:rsidRPr="008D5BF1">
        <w:rPr>
          <w:rFonts w:ascii="TH SarabunPSK" w:hAnsi="TH SarabunPSK" w:cs="TH SarabunPSK"/>
        </w:rPr>
        <w:t xml:space="preserve">5 </w:t>
      </w:r>
      <w:r w:rsidRPr="008D5BF1">
        <w:rPr>
          <w:rFonts w:ascii="TH SarabunPSK" w:hAnsi="TH SarabunPSK" w:cs="TH SarabunPSK"/>
          <w:cs/>
        </w:rPr>
        <w:t>มีค่าเท่ากับ</w:t>
      </w:r>
      <w:r w:rsidRPr="008D5BF1">
        <w:rPr>
          <w:rFonts w:ascii="TH SarabunPSK" w:hAnsi="TH SarabunPSK" w:cs="TH SarabunPSK"/>
        </w:rPr>
        <w:t xml:space="preserve"> 84.25/85.46 </w:t>
      </w:r>
      <w:r w:rsidRPr="008D5BF1">
        <w:rPr>
          <w:rFonts w:ascii="TH SarabunPSK" w:hAnsi="TH SarabunPSK" w:cs="TH SarabunPSK"/>
          <w:cs/>
        </w:rPr>
        <w:t xml:space="preserve"> และแบบฝึกชุดที่ </w:t>
      </w:r>
      <w:r w:rsidRPr="008D5BF1">
        <w:rPr>
          <w:rFonts w:ascii="TH SarabunPSK" w:hAnsi="TH SarabunPSK" w:cs="TH SarabunPSK"/>
        </w:rPr>
        <w:t xml:space="preserve">6 </w:t>
      </w:r>
      <w:r w:rsidRPr="008D5BF1">
        <w:rPr>
          <w:rFonts w:ascii="TH SarabunPSK" w:hAnsi="TH SarabunPSK" w:cs="TH SarabunPSK"/>
          <w:cs/>
        </w:rPr>
        <w:t>มีค่าเท่ากับ</w:t>
      </w:r>
      <w:r w:rsidRPr="008D5BF1">
        <w:rPr>
          <w:rFonts w:ascii="TH SarabunPSK" w:hAnsi="TH SarabunPSK" w:cs="TH SarabunPSK"/>
        </w:rPr>
        <w:t xml:space="preserve"> 84.70/85.76</w:t>
      </w:r>
      <w:r w:rsidRPr="008D5BF1">
        <w:rPr>
          <w:rFonts w:ascii="TH SarabunPSK" w:hAnsi="TH SarabunPSK" w:cs="TH SarabunPSK"/>
          <w:cs/>
        </w:rPr>
        <w:t xml:space="preserve">  มีประสิทธิภาพตามเกณฑ์มาตรฐาน </w:t>
      </w:r>
      <w:r w:rsidRPr="008D5BF1">
        <w:rPr>
          <w:rFonts w:ascii="TH SarabunPSK" w:hAnsi="TH SarabunPSK" w:cs="TH SarabunPSK"/>
        </w:rPr>
        <w:t>80/80</w:t>
      </w:r>
      <w:r w:rsidRPr="008D5BF1">
        <w:rPr>
          <w:rFonts w:ascii="TH SarabunPSK" w:hAnsi="TH SarabunPSK" w:cs="TH SarabunPSK"/>
          <w:cs/>
        </w:rPr>
        <w:t xml:space="preserve"> ซึ่งเป็นไปตามสมมุติฐานข้อ</w:t>
      </w:r>
      <w:r w:rsidRPr="008D5BF1">
        <w:rPr>
          <w:rFonts w:ascii="TH SarabunPSK" w:hAnsi="TH SarabunPSK" w:cs="TH SarabunPSK"/>
        </w:rPr>
        <w:t xml:space="preserve"> 1</w:t>
      </w:r>
    </w:p>
    <w:p w:rsidR="001C1F26" w:rsidRPr="008D5BF1" w:rsidRDefault="001C1F26" w:rsidP="001C1F26">
      <w:pPr>
        <w:pStyle w:val="NormalBrowalliaNew"/>
        <w:tabs>
          <w:tab w:val="left" w:pos="2665"/>
          <w:tab w:val="left" w:pos="3022"/>
        </w:tabs>
        <w:jc w:val="thaiDistribute"/>
        <w:rPr>
          <w:rFonts w:ascii="TH SarabunPSK" w:hAnsi="TH SarabunPSK" w:cs="TH SarabunPSK"/>
        </w:rPr>
      </w:pPr>
      <w:r w:rsidRPr="008D5BF1">
        <w:rPr>
          <w:rFonts w:ascii="TH SarabunPSK" w:hAnsi="TH SarabunPSK" w:cs="TH SarabunPSK"/>
          <w:cs/>
        </w:rPr>
        <w:tab/>
        <w:t>2</w:t>
      </w:r>
      <w:r w:rsidRPr="008D5BF1">
        <w:rPr>
          <w:rFonts w:ascii="TH SarabunPSK" w:hAnsi="TH SarabunPSK" w:cs="TH SarabunPSK"/>
        </w:rPr>
        <w:t>.</w:t>
      </w:r>
      <w:r w:rsidRPr="008D5BF1">
        <w:rPr>
          <w:rFonts w:ascii="TH SarabunPSK" w:hAnsi="TH SarabunPSK" w:cs="TH SarabunPSK"/>
          <w:cs/>
        </w:rPr>
        <w:t xml:space="preserve">  ผลสัมฤทธิ์ทางการเรียนก่อนเรียนและหลังเรียน โดยใช้แบบฝึกการอ่านวิเคราะห์ ชุดนิทานพื้นบ้าน จังหวัดชุมพร สำหรับนักเรียนระดับชั้น ปวช. พบว่า มีผลสัมฤทธิ์ทางการเรียนหลังเรียนสูงกว่าก่อนเรียน อย่างมีนัยสำคัญทางสถิติที่ระดับ 0.01</w:t>
      </w:r>
      <w:r w:rsidRPr="008D5BF1">
        <w:rPr>
          <w:rFonts w:ascii="TH SarabunPSK" w:hAnsi="TH SarabunPSK" w:cs="TH SarabunPSK"/>
        </w:rPr>
        <w:t xml:space="preserve"> </w:t>
      </w:r>
      <w:r w:rsidRPr="008D5BF1">
        <w:rPr>
          <w:rFonts w:ascii="TH SarabunPSK" w:hAnsi="TH SarabunPSK" w:cs="TH SarabunPSK"/>
          <w:cs/>
        </w:rPr>
        <w:t>ซึ่งเป็นไปตามสมมุติฐานข้อ</w:t>
      </w:r>
      <w:r w:rsidRPr="008D5BF1">
        <w:rPr>
          <w:rFonts w:ascii="TH SarabunPSK" w:hAnsi="TH SarabunPSK" w:cs="TH SarabunPSK"/>
        </w:rPr>
        <w:t xml:space="preserve"> 2</w:t>
      </w:r>
    </w:p>
    <w:p w:rsidR="001C1F26" w:rsidRPr="008D5BF1" w:rsidRDefault="001C1F26" w:rsidP="001C1F26">
      <w:pPr>
        <w:pStyle w:val="NormalBrowalliaNew"/>
        <w:tabs>
          <w:tab w:val="left" w:pos="2665"/>
          <w:tab w:val="left" w:pos="3022"/>
        </w:tabs>
        <w:jc w:val="thaiDistribute"/>
        <w:rPr>
          <w:rFonts w:ascii="TH SarabunPSK" w:hAnsi="TH SarabunPSK" w:cs="TH SarabunPSK"/>
        </w:rPr>
      </w:pPr>
      <w:r w:rsidRPr="008D5BF1">
        <w:rPr>
          <w:rFonts w:ascii="TH SarabunPSK" w:hAnsi="TH SarabunPSK" w:cs="TH SarabunPSK"/>
          <w:cs/>
        </w:rPr>
        <w:tab/>
        <w:t>3</w:t>
      </w:r>
      <w:r w:rsidRPr="008D5BF1">
        <w:rPr>
          <w:rFonts w:ascii="TH SarabunPSK" w:hAnsi="TH SarabunPSK" w:cs="TH SarabunPSK"/>
        </w:rPr>
        <w:t>.</w:t>
      </w:r>
      <w:r w:rsidRPr="008D5BF1">
        <w:rPr>
          <w:rFonts w:ascii="TH SarabunPSK" w:hAnsi="TH SarabunPSK" w:cs="TH SarabunPSK"/>
          <w:cs/>
        </w:rPr>
        <w:t xml:space="preserve">  นักเรียนมีความพึงพอใจต่อการเรียนรู้โดยใช้แบบฝึกการอ่านคิดวิเคราะห์ ชุดนิทานพื้นบ้าน จังหวัดชุมพร  สำหรับนักเรียนระดับชั้น  ปวช. ในภาพรวมอยู่ในระดับ มากที่สุด  (</w:t>
      </w:r>
      <m:oMath>
        <m:acc>
          <m:accPr>
            <m:chr m:val="̅"/>
            <m:ctrlPr>
              <w:rPr>
                <w:rFonts w:ascii="Cambria Math" w:hAnsi="Cambria Math" w:cs="TH SarabunPSK"/>
              </w:rPr>
            </m:ctrlPr>
          </m:accPr>
          <m:e>
            <m:r>
              <m:rPr>
                <m:nor/>
              </m:rPr>
              <w:rPr>
                <w:rFonts w:ascii="TH SarabunPSK" w:hAnsi="TH SarabunPSK" w:cs="TH SarabunPSK"/>
              </w:rPr>
              <m:t>X</m:t>
            </m:r>
          </m:e>
        </m:acc>
      </m:oMath>
      <w:r w:rsidRPr="008D5BF1">
        <w:rPr>
          <w:rFonts w:ascii="TH SarabunPSK" w:hAnsi="TH SarabunPSK" w:cs="TH SarabunPSK"/>
          <w:cs/>
        </w:rPr>
        <w:t xml:space="preserve"> </w:t>
      </w:r>
      <w:r w:rsidRPr="008D5BF1">
        <w:rPr>
          <w:rFonts w:ascii="TH SarabunPSK" w:hAnsi="TH SarabunPSK" w:cs="TH SarabunPSK"/>
        </w:rPr>
        <w:t>= 4.58, SD. = 0.52)</w:t>
      </w:r>
      <w:r w:rsidRPr="008D5BF1">
        <w:rPr>
          <w:rFonts w:ascii="TH SarabunPSK" w:hAnsi="TH SarabunPSK" w:cs="TH SarabunPSK"/>
          <w:cs/>
        </w:rPr>
        <w:t xml:space="preserve"> และเมื่อพิจารณารายข้อ พบว่า ส่วนใหญ่นักเรียนมีความพึงพอใจเกี่ยวกับแบบฝึกการอ่านคิดวิเคราะห์ ชุดนิทานพื้นบ้าน จังหวัดชุมพร </w:t>
      </w:r>
      <w:proofErr w:type="gramStart"/>
      <w:r w:rsidRPr="008D5BF1">
        <w:rPr>
          <w:rFonts w:ascii="TH SarabunPSK" w:hAnsi="TH SarabunPSK" w:cs="TH SarabunPSK"/>
          <w:cs/>
        </w:rPr>
        <w:t>ส่วนใหญ่อยู่ในระดับมากที่สุด  ยกเว้นการกระตุ้นให้มีความต้องการหาความรู้เพิ่มเติม</w:t>
      </w:r>
      <w:proofErr w:type="gramEnd"/>
      <w:r w:rsidRPr="008D5BF1">
        <w:rPr>
          <w:rFonts w:ascii="TH SarabunPSK" w:hAnsi="TH SarabunPSK" w:cs="TH SarabunPSK"/>
          <w:cs/>
        </w:rPr>
        <w:t xml:space="preserve"> อยู่ในระดับมาก (</w:t>
      </w:r>
      <m:oMath>
        <m:acc>
          <m:accPr>
            <m:chr m:val="̅"/>
            <m:ctrlPr>
              <w:rPr>
                <w:rFonts w:ascii="Cambria Math" w:hAnsi="Cambria Math" w:cs="TH SarabunPSK"/>
              </w:rPr>
            </m:ctrlPr>
          </m:accPr>
          <m:e>
            <m:r>
              <m:rPr>
                <m:nor/>
              </m:rPr>
              <w:rPr>
                <w:rFonts w:ascii="TH SarabunPSK" w:hAnsi="TH SarabunPSK" w:cs="TH SarabunPSK"/>
              </w:rPr>
              <m:t>X</m:t>
            </m:r>
          </m:e>
        </m:acc>
      </m:oMath>
      <w:r w:rsidRPr="008D5BF1">
        <w:rPr>
          <w:rFonts w:ascii="TH SarabunPSK" w:hAnsi="TH SarabunPSK" w:cs="TH SarabunPSK"/>
          <w:cs/>
        </w:rPr>
        <w:t xml:space="preserve"> </w:t>
      </w:r>
      <w:r w:rsidRPr="008D5BF1">
        <w:rPr>
          <w:rFonts w:ascii="TH SarabunPSK" w:hAnsi="TH SarabunPSK" w:cs="TH SarabunPSK"/>
        </w:rPr>
        <w:t xml:space="preserve">= </w:t>
      </w:r>
      <w:r w:rsidRPr="008D5BF1">
        <w:rPr>
          <w:rFonts w:ascii="TH SarabunPSK" w:hAnsi="TH SarabunPSK" w:cs="TH SarabunPSK"/>
          <w:cs/>
        </w:rPr>
        <w:t>4.4</w:t>
      </w:r>
      <w:r w:rsidRPr="008D5BF1">
        <w:rPr>
          <w:rFonts w:ascii="TH SarabunPSK" w:hAnsi="TH SarabunPSK" w:cs="TH SarabunPSK"/>
        </w:rPr>
        <w:t>5)</w:t>
      </w:r>
      <w:r w:rsidRPr="008D5BF1">
        <w:rPr>
          <w:rFonts w:ascii="TH SarabunPSK" w:hAnsi="TH SarabunPSK" w:cs="TH SarabunPSK"/>
          <w:cs/>
        </w:rPr>
        <w:t xml:space="preserve">  ซึ่งเป็นไปตามสมมุติฐานข้อ</w:t>
      </w:r>
      <w:r w:rsidRPr="008D5BF1">
        <w:rPr>
          <w:rFonts w:ascii="TH SarabunPSK" w:hAnsi="TH SarabunPSK" w:cs="TH SarabunPSK"/>
        </w:rPr>
        <w:t xml:space="preserve"> 1</w:t>
      </w:r>
    </w:p>
    <w:p w:rsidR="001C1F26" w:rsidRPr="008D5BF1" w:rsidRDefault="001C1F26" w:rsidP="001C1F26">
      <w:pPr>
        <w:pStyle w:val="NormalBrowalliaNew"/>
        <w:tabs>
          <w:tab w:val="left" w:pos="2665"/>
          <w:tab w:val="left" w:pos="3022"/>
        </w:tabs>
        <w:jc w:val="thaiDistribute"/>
        <w:rPr>
          <w:rFonts w:ascii="TH SarabunPSK" w:hAnsi="TH SarabunPSK" w:cs="TH SarabunPSK"/>
        </w:rPr>
      </w:pPr>
    </w:p>
    <w:p w:rsidR="00FF283C" w:rsidRPr="001C1F26" w:rsidRDefault="00FF283C" w:rsidP="006B7DC9">
      <w:pPr>
        <w:jc w:val="thaiDistribute"/>
        <w:rPr>
          <w:rFonts w:eastAsiaTheme="minorEastAsia"/>
        </w:rPr>
      </w:pPr>
    </w:p>
    <w:p w:rsidR="00FF283C" w:rsidRPr="001C1F26" w:rsidRDefault="00FF283C" w:rsidP="006B7DC9">
      <w:pPr>
        <w:jc w:val="thaiDistribute"/>
        <w:rPr>
          <w:rFonts w:eastAsiaTheme="minorEastAsia"/>
        </w:rPr>
      </w:pPr>
    </w:p>
    <w:sectPr w:rsidR="00FF283C" w:rsidRPr="001C1F26" w:rsidSect="006A393C">
      <w:headerReference w:type="default" r:id="rId10"/>
      <w:pgSz w:w="11906" w:h="16838"/>
      <w:pgMar w:top="2160" w:right="1440" w:bottom="1440" w:left="2160" w:header="706" w:footer="706" w:gutter="0"/>
      <w:pgNumType w:fmt="thaiLetters"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087C" w:rsidRDefault="00DF087C" w:rsidP="00244327">
      <w:r>
        <w:separator/>
      </w:r>
    </w:p>
  </w:endnote>
  <w:endnote w:type="continuationSeparator" w:id="0">
    <w:p w:rsidR="00DF087C" w:rsidRDefault="00DF087C" w:rsidP="00244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087C" w:rsidRDefault="00DF087C" w:rsidP="00244327">
      <w:r>
        <w:separator/>
      </w:r>
    </w:p>
  </w:footnote>
  <w:footnote w:type="continuationSeparator" w:id="0">
    <w:p w:rsidR="00DF087C" w:rsidRDefault="00DF087C" w:rsidP="002443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93C" w:rsidRDefault="006A393C">
    <w:pPr>
      <w:pStyle w:val="Header"/>
      <w:jc w:val="right"/>
    </w:pPr>
  </w:p>
  <w:p w:rsidR="00244327" w:rsidRDefault="002443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23329"/>
    <w:multiLevelType w:val="multilevel"/>
    <w:tmpl w:val="A420CBA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50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">
    <w:nsid w:val="05DD1C07"/>
    <w:multiLevelType w:val="hybridMultilevel"/>
    <w:tmpl w:val="B8BEC538"/>
    <w:lvl w:ilvl="0" w:tplc="A6D6E1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134EB4"/>
    <w:multiLevelType w:val="hybridMultilevel"/>
    <w:tmpl w:val="93383E5A"/>
    <w:lvl w:ilvl="0" w:tplc="FADA4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2FD2C86"/>
    <w:multiLevelType w:val="hybridMultilevel"/>
    <w:tmpl w:val="B518D14C"/>
    <w:lvl w:ilvl="0" w:tplc="E02446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4CF075B"/>
    <w:multiLevelType w:val="hybridMultilevel"/>
    <w:tmpl w:val="5AD0335E"/>
    <w:lvl w:ilvl="0" w:tplc="D65AEA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C657879"/>
    <w:multiLevelType w:val="multilevel"/>
    <w:tmpl w:val="DEE223C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CDC6B1A"/>
    <w:multiLevelType w:val="hybridMultilevel"/>
    <w:tmpl w:val="98045C70"/>
    <w:lvl w:ilvl="0" w:tplc="0E96E0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6542D5C"/>
    <w:multiLevelType w:val="hybridMultilevel"/>
    <w:tmpl w:val="0ADE2822"/>
    <w:lvl w:ilvl="0" w:tplc="2D0A46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96F3FEE"/>
    <w:multiLevelType w:val="hybridMultilevel"/>
    <w:tmpl w:val="4998CFC8"/>
    <w:lvl w:ilvl="0" w:tplc="8A16CE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A3E5509"/>
    <w:multiLevelType w:val="hybridMultilevel"/>
    <w:tmpl w:val="04CC4020"/>
    <w:lvl w:ilvl="0" w:tplc="C5A831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5E55D62"/>
    <w:multiLevelType w:val="hybridMultilevel"/>
    <w:tmpl w:val="F9C83B3C"/>
    <w:lvl w:ilvl="0" w:tplc="00B80A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D1215F2"/>
    <w:multiLevelType w:val="hybridMultilevel"/>
    <w:tmpl w:val="198098CA"/>
    <w:lvl w:ilvl="0" w:tplc="0D863A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0E83B44"/>
    <w:multiLevelType w:val="hybridMultilevel"/>
    <w:tmpl w:val="8CD40D42"/>
    <w:lvl w:ilvl="0" w:tplc="FFDAF426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1B0507B"/>
    <w:multiLevelType w:val="hybridMultilevel"/>
    <w:tmpl w:val="381C1AC4"/>
    <w:lvl w:ilvl="0" w:tplc="158E5F02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3346DED"/>
    <w:multiLevelType w:val="hybridMultilevel"/>
    <w:tmpl w:val="0BD442DE"/>
    <w:lvl w:ilvl="0" w:tplc="62D857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3AF40AC"/>
    <w:multiLevelType w:val="hybridMultilevel"/>
    <w:tmpl w:val="DEE223C8"/>
    <w:lvl w:ilvl="0" w:tplc="05E2F1D0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48C68A3"/>
    <w:multiLevelType w:val="hybridMultilevel"/>
    <w:tmpl w:val="E6C4A3A6"/>
    <w:lvl w:ilvl="0" w:tplc="34F4EBD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8CD2FE5"/>
    <w:multiLevelType w:val="hybridMultilevel"/>
    <w:tmpl w:val="31FA9C16"/>
    <w:lvl w:ilvl="0" w:tplc="42C627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BCF007F"/>
    <w:multiLevelType w:val="hybridMultilevel"/>
    <w:tmpl w:val="E2D6BECE"/>
    <w:lvl w:ilvl="0" w:tplc="72A6D866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6A00E4C"/>
    <w:multiLevelType w:val="hybridMultilevel"/>
    <w:tmpl w:val="C70249C2"/>
    <w:lvl w:ilvl="0" w:tplc="53C050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6D1398B"/>
    <w:multiLevelType w:val="hybridMultilevel"/>
    <w:tmpl w:val="0B5E5566"/>
    <w:lvl w:ilvl="0" w:tplc="7F4AD6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F485A7F"/>
    <w:multiLevelType w:val="hybridMultilevel"/>
    <w:tmpl w:val="3AEE0540"/>
    <w:lvl w:ilvl="0" w:tplc="991C2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B524997"/>
    <w:multiLevelType w:val="hybridMultilevel"/>
    <w:tmpl w:val="135E458E"/>
    <w:lvl w:ilvl="0" w:tplc="55E23E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19"/>
  </w:num>
  <w:num w:numId="3">
    <w:abstractNumId w:val="2"/>
  </w:num>
  <w:num w:numId="4">
    <w:abstractNumId w:val="13"/>
  </w:num>
  <w:num w:numId="5">
    <w:abstractNumId w:val="5"/>
  </w:num>
  <w:num w:numId="6">
    <w:abstractNumId w:val="17"/>
  </w:num>
  <w:num w:numId="7">
    <w:abstractNumId w:val="21"/>
  </w:num>
  <w:num w:numId="8">
    <w:abstractNumId w:val="3"/>
  </w:num>
  <w:num w:numId="9">
    <w:abstractNumId w:val="1"/>
  </w:num>
  <w:num w:numId="10">
    <w:abstractNumId w:val="10"/>
  </w:num>
  <w:num w:numId="11">
    <w:abstractNumId w:val="8"/>
  </w:num>
  <w:num w:numId="12">
    <w:abstractNumId w:val="22"/>
  </w:num>
  <w:num w:numId="13">
    <w:abstractNumId w:val="6"/>
  </w:num>
  <w:num w:numId="14">
    <w:abstractNumId w:val="9"/>
  </w:num>
  <w:num w:numId="15">
    <w:abstractNumId w:val="14"/>
  </w:num>
  <w:num w:numId="16">
    <w:abstractNumId w:val="7"/>
  </w:num>
  <w:num w:numId="17">
    <w:abstractNumId w:val="16"/>
  </w:num>
  <w:num w:numId="18">
    <w:abstractNumId w:val="20"/>
  </w:num>
  <w:num w:numId="19">
    <w:abstractNumId w:val="18"/>
  </w:num>
  <w:num w:numId="20">
    <w:abstractNumId w:val="12"/>
  </w:num>
  <w:num w:numId="21">
    <w:abstractNumId w:val="11"/>
  </w:num>
  <w:num w:numId="22">
    <w:abstractNumId w:val="4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1AD"/>
    <w:rsid w:val="00014484"/>
    <w:rsid w:val="00015076"/>
    <w:rsid w:val="0002527C"/>
    <w:rsid w:val="000337B9"/>
    <w:rsid w:val="00034714"/>
    <w:rsid w:val="00037E67"/>
    <w:rsid w:val="000428F0"/>
    <w:rsid w:val="00052677"/>
    <w:rsid w:val="00060FD0"/>
    <w:rsid w:val="00063F19"/>
    <w:rsid w:val="0006610E"/>
    <w:rsid w:val="000713F0"/>
    <w:rsid w:val="000739DB"/>
    <w:rsid w:val="00077584"/>
    <w:rsid w:val="00090063"/>
    <w:rsid w:val="00090C1A"/>
    <w:rsid w:val="000947E0"/>
    <w:rsid w:val="000A0E1F"/>
    <w:rsid w:val="000A43AC"/>
    <w:rsid w:val="000A6F45"/>
    <w:rsid w:val="000B45F2"/>
    <w:rsid w:val="000C5FDE"/>
    <w:rsid w:val="000D68DA"/>
    <w:rsid w:val="000F1699"/>
    <w:rsid w:val="00105038"/>
    <w:rsid w:val="00106E1A"/>
    <w:rsid w:val="001107CB"/>
    <w:rsid w:val="001207A5"/>
    <w:rsid w:val="001246E5"/>
    <w:rsid w:val="00127DAB"/>
    <w:rsid w:val="001314E2"/>
    <w:rsid w:val="00137056"/>
    <w:rsid w:val="00137526"/>
    <w:rsid w:val="001576A0"/>
    <w:rsid w:val="00162EE7"/>
    <w:rsid w:val="00163C70"/>
    <w:rsid w:val="00166E7B"/>
    <w:rsid w:val="0018198C"/>
    <w:rsid w:val="00182445"/>
    <w:rsid w:val="00186999"/>
    <w:rsid w:val="001971E2"/>
    <w:rsid w:val="00197EB2"/>
    <w:rsid w:val="001A4BBC"/>
    <w:rsid w:val="001A6BAF"/>
    <w:rsid w:val="001C1F26"/>
    <w:rsid w:val="001F28C5"/>
    <w:rsid w:val="00202748"/>
    <w:rsid w:val="00212712"/>
    <w:rsid w:val="00214DB9"/>
    <w:rsid w:val="00216F57"/>
    <w:rsid w:val="00217A0A"/>
    <w:rsid w:val="0022592A"/>
    <w:rsid w:val="0022713D"/>
    <w:rsid w:val="00227D36"/>
    <w:rsid w:val="002326EF"/>
    <w:rsid w:val="002435CF"/>
    <w:rsid w:val="00244327"/>
    <w:rsid w:val="002458C5"/>
    <w:rsid w:val="00251A0B"/>
    <w:rsid w:val="00260603"/>
    <w:rsid w:val="00262F1D"/>
    <w:rsid w:val="00263271"/>
    <w:rsid w:val="00267B68"/>
    <w:rsid w:val="0027408C"/>
    <w:rsid w:val="00285FC4"/>
    <w:rsid w:val="0028625E"/>
    <w:rsid w:val="0028790E"/>
    <w:rsid w:val="002A170F"/>
    <w:rsid w:val="002A545A"/>
    <w:rsid w:val="002E31BF"/>
    <w:rsid w:val="002E5075"/>
    <w:rsid w:val="002E692F"/>
    <w:rsid w:val="002F3CEF"/>
    <w:rsid w:val="002F3E6E"/>
    <w:rsid w:val="003014CD"/>
    <w:rsid w:val="003052A9"/>
    <w:rsid w:val="00314562"/>
    <w:rsid w:val="00314BFC"/>
    <w:rsid w:val="0032746E"/>
    <w:rsid w:val="003278F4"/>
    <w:rsid w:val="0033098D"/>
    <w:rsid w:val="003312C5"/>
    <w:rsid w:val="00331CD1"/>
    <w:rsid w:val="00344CDA"/>
    <w:rsid w:val="0035057C"/>
    <w:rsid w:val="00355316"/>
    <w:rsid w:val="00372EEB"/>
    <w:rsid w:val="0037331C"/>
    <w:rsid w:val="00373F13"/>
    <w:rsid w:val="0037762C"/>
    <w:rsid w:val="00383460"/>
    <w:rsid w:val="00392A8F"/>
    <w:rsid w:val="003A2166"/>
    <w:rsid w:val="003C5C23"/>
    <w:rsid w:val="003D11C1"/>
    <w:rsid w:val="003D660A"/>
    <w:rsid w:val="003F0E8E"/>
    <w:rsid w:val="00404AB2"/>
    <w:rsid w:val="00413B21"/>
    <w:rsid w:val="00413B64"/>
    <w:rsid w:val="00414641"/>
    <w:rsid w:val="004170D7"/>
    <w:rsid w:val="004345DB"/>
    <w:rsid w:val="00435B29"/>
    <w:rsid w:val="00436412"/>
    <w:rsid w:val="004368E4"/>
    <w:rsid w:val="00444E7A"/>
    <w:rsid w:val="00485405"/>
    <w:rsid w:val="0048591D"/>
    <w:rsid w:val="00487EEB"/>
    <w:rsid w:val="00497310"/>
    <w:rsid w:val="004A0250"/>
    <w:rsid w:val="004A63A9"/>
    <w:rsid w:val="004B02E4"/>
    <w:rsid w:val="004C586E"/>
    <w:rsid w:val="004D6379"/>
    <w:rsid w:val="004D640A"/>
    <w:rsid w:val="004E26DC"/>
    <w:rsid w:val="004E5942"/>
    <w:rsid w:val="004E69C5"/>
    <w:rsid w:val="004F794B"/>
    <w:rsid w:val="00505421"/>
    <w:rsid w:val="0052025C"/>
    <w:rsid w:val="0052403E"/>
    <w:rsid w:val="00524063"/>
    <w:rsid w:val="00532575"/>
    <w:rsid w:val="00537016"/>
    <w:rsid w:val="005500C9"/>
    <w:rsid w:val="005676A0"/>
    <w:rsid w:val="005747E2"/>
    <w:rsid w:val="005814D9"/>
    <w:rsid w:val="00590232"/>
    <w:rsid w:val="005A224F"/>
    <w:rsid w:val="005B50EB"/>
    <w:rsid w:val="005C5975"/>
    <w:rsid w:val="005D2FF0"/>
    <w:rsid w:val="005D3C9A"/>
    <w:rsid w:val="005D526E"/>
    <w:rsid w:val="005E1561"/>
    <w:rsid w:val="005E37A7"/>
    <w:rsid w:val="005E4DE2"/>
    <w:rsid w:val="005E51AA"/>
    <w:rsid w:val="005F43E4"/>
    <w:rsid w:val="00601215"/>
    <w:rsid w:val="006040F8"/>
    <w:rsid w:val="006134D6"/>
    <w:rsid w:val="00613869"/>
    <w:rsid w:val="00614133"/>
    <w:rsid w:val="006164E5"/>
    <w:rsid w:val="006201DA"/>
    <w:rsid w:val="00626E42"/>
    <w:rsid w:val="0063067B"/>
    <w:rsid w:val="0063396D"/>
    <w:rsid w:val="00635BD8"/>
    <w:rsid w:val="0064005B"/>
    <w:rsid w:val="00642F43"/>
    <w:rsid w:val="00652740"/>
    <w:rsid w:val="00660D5E"/>
    <w:rsid w:val="006615F3"/>
    <w:rsid w:val="00666EEE"/>
    <w:rsid w:val="0067621E"/>
    <w:rsid w:val="006838AA"/>
    <w:rsid w:val="0069249C"/>
    <w:rsid w:val="00693F6E"/>
    <w:rsid w:val="006A393C"/>
    <w:rsid w:val="006B0855"/>
    <w:rsid w:val="006B1CF3"/>
    <w:rsid w:val="006B783C"/>
    <w:rsid w:val="006B7DC9"/>
    <w:rsid w:val="006C2D46"/>
    <w:rsid w:val="006D6A54"/>
    <w:rsid w:val="00705DD7"/>
    <w:rsid w:val="007203C0"/>
    <w:rsid w:val="00726251"/>
    <w:rsid w:val="00736511"/>
    <w:rsid w:val="00736DCC"/>
    <w:rsid w:val="00742257"/>
    <w:rsid w:val="007513A9"/>
    <w:rsid w:val="00753245"/>
    <w:rsid w:val="00753F33"/>
    <w:rsid w:val="00760E38"/>
    <w:rsid w:val="0077301D"/>
    <w:rsid w:val="007839BF"/>
    <w:rsid w:val="007A25A6"/>
    <w:rsid w:val="007B269C"/>
    <w:rsid w:val="007B53D3"/>
    <w:rsid w:val="007E2AA5"/>
    <w:rsid w:val="007F2120"/>
    <w:rsid w:val="00800161"/>
    <w:rsid w:val="00803529"/>
    <w:rsid w:val="00813C03"/>
    <w:rsid w:val="00816774"/>
    <w:rsid w:val="00816A12"/>
    <w:rsid w:val="00824F4E"/>
    <w:rsid w:val="008501CC"/>
    <w:rsid w:val="00850BDD"/>
    <w:rsid w:val="00852651"/>
    <w:rsid w:val="00861691"/>
    <w:rsid w:val="00863185"/>
    <w:rsid w:val="00863B6F"/>
    <w:rsid w:val="00891AD3"/>
    <w:rsid w:val="00893F3C"/>
    <w:rsid w:val="008B231F"/>
    <w:rsid w:val="008C067B"/>
    <w:rsid w:val="008D2C66"/>
    <w:rsid w:val="008D4F1C"/>
    <w:rsid w:val="008D5BF1"/>
    <w:rsid w:val="008E3340"/>
    <w:rsid w:val="009030D9"/>
    <w:rsid w:val="009136BC"/>
    <w:rsid w:val="009152FC"/>
    <w:rsid w:val="00916E88"/>
    <w:rsid w:val="00926950"/>
    <w:rsid w:val="0093503C"/>
    <w:rsid w:val="009360AC"/>
    <w:rsid w:val="00940137"/>
    <w:rsid w:val="00950051"/>
    <w:rsid w:val="00957C9D"/>
    <w:rsid w:val="00972630"/>
    <w:rsid w:val="009811D2"/>
    <w:rsid w:val="00981619"/>
    <w:rsid w:val="00991EB5"/>
    <w:rsid w:val="00993A3B"/>
    <w:rsid w:val="009A1738"/>
    <w:rsid w:val="009A760D"/>
    <w:rsid w:val="009C0259"/>
    <w:rsid w:val="009C32BD"/>
    <w:rsid w:val="009D345D"/>
    <w:rsid w:val="009D347E"/>
    <w:rsid w:val="009D4415"/>
    <w:rsid w:val="009D5963"/>
    <w:rsid w:val="009E083D"/>
    <w:rsid w:val="009F53C3"/>
    <w:rsid w:val="00A071BF"/>
    <w:rsid w:val="00A10BCA"/>
    <w:rsid w:val="00A11FE9"/>
    <w:rsid w:val="00A12086"/>
    <w:rsid w:val="00A2203E"/>
    <w:rsid w:val="00A224D1"/>
    <w:rsid w:val="00A2261D"/>
    <w:rsid w:val="00A22D5F"/>
    <w:rsid w:val="00A24119"/>
    <w:rsid w:val="00A32589"/>
    <w:rsid w:val="00A53DF3"/>
    <w:rsid w:val="00A62F35"/>
    <w:rsid w:val="00A87729"/>
    <w:rsid w:val="00A916DA"/>
    <w:rsid w:val="00AC4415"/>
    <w:rsid w:val="00AD4BD2"/>
    <w:rsid w:val="00AD5DAF"/>
    <w:rsid w:val="00AF194C"/>
    <w:rsid w:val="00AF201F"/>
    <w:rsid w:val="00AF4AAE"/>
    <w:rsid w:val="00B06AB9"/>
    <w:rsid w:val="00B12ABC"/>
    <w:rsid w:val="00B30474"/>
    <w:rsid w:val="00B34183"/>
    <w:rsid w:val="00B55829"/>
    <w:rsid w:val="00B56BF5"/>
    <w:rsid w:val="00B64E83"/>
    <w:rsid w:val="00B73B22"/>
    <w:rsid w:val="00B75DA7"/>
    <w:rsid w:val="00B76902"/>
    <w:rsid w:val="00B90D2A"/>
    <w:rsid w:val="00BA3F0F"/>
    <w:rsid w:val="00BA5E45"/>
    <w:rsid w:val="00BB4CAA"/>
    <w:rsid w:val="00BB5EE9"/>
    <w:rsid w:val="00BC7A13"/>
    <w:rsid w:val="00BE7CD7"/>
    <w:rsid w:val="00BF0121"/>
    <w:rsid w:val="00BF0889"/>
    <w:rsid w:val="00BF1255"/>
    <w:rsid w:val="00BF2D3C"/>
    <w:rsid w:val="00C00B05"/>
    <w:rsid w:val="00C020B9"/>
    <w:rsid w:val="00C02DDD"/>
    <w:rsid w:val="00C07388"/>
    <w:rsid w:val="00C17CEB"/>
    <w:rsid w:val="00C34E4C"/>
    <w:rsid w:val="00C43508"/>
    <w:rsid w:val="00C44567"/>
    <w:rsid w:val="00C73BC4"/>
    <w:rsid w:val="00C74305"/>
    <w:rsid w:val="00C801AD"/>
    <w:rsid w:val="00C857F6"/>
    <w:rsid w:val="00C9494F"/>
    <w:rsid w:val="00CA6E4C"/>
    <w:rsid w:val="00CC0B4E"/>
    <w:rsid w:val="00CC2966"/>
    <w:rsid w:val="00CC57C6"/>
    <w:rsid w:val="00CC5B28"/>
    <w:rsid w:val="00CD131B"/>
    <w:rsid w:val="00CD59D1"/>
    <w:rsid w:val="00CF52BE"/>
    <w:rsid w:val="00D062E4"/>
    <w:rsid w:val="00D0758B"/>
    <w:rsid w:val="00D1322F"/>
    <w:rsid w:val="00D138FA"/>
    <w:rsid w:val="00D3024D"/>
    <w:rsid w:val="00D32C96"/>
    <w:rsid w:val="00D35C88"/>
    <w:rsid w:val="00D35CC8"/>
    <w:rsid w:val="00D363D3"/>
    <w:rsid w:val="00D43BC5"/>
    <w:rsid w:val="00D46594"/>
    <w:rsid w:val="00D4741B"/>
    <w:rsid w:val="00D54EFB"/>
    <w:rsid w:val="00D56286"/>
    <w:rsid w:val="00D84E10"/>
    <w:rsid w:val="00D8560C"/>
    <w:rsid w:val="00D91F46"/>
    <w:rsid w:val="00DB31D6"/>
    <w:rsid w:val="00DB55BB"/>
    <w:rsid w:val="00DB6954"/>
    <w:rsid w:val="00DC45FA"/>
    <w:rsid w:val="00DC4A9E"/>
    <w:rsid w:val="00DD5D65"/>
    <w:rsid w:val="00DD618C"/>
    <w:rsid w:val="00DD77A8"/>
    <w:rsid w:val="00DE348B"/>
    <w:rsid w:val="00DF087C"/>
    <w:rsid w:val="00DF089D"/>
    <w:rsid w:val="00E02844"/>
    <w:rsid w:val="00E04701"/>
    <w:rsid w:val="00E07DF0"/>
    <w:rsid w:val="00E13D43"/>
    <w:rsid w:val="00E2133C"/>
    <w:rsid w:val="00E307CF"/>
    <w:rsid w:val="00E32C1A"/>
    <w:rsid w:val="00E37041"/>
    <w:rsid w:val="00E37FCD"/>
    <w:rsid w:val="00E42DEB"/>
    <w:rsid w:val="00E62D6A"/>
    <w:rsid w:val="00E675FF"/>
    <w:rsid w:val="00E713CC"/>
    <w:rsid w:val="00E74205"/>
    <w:rsid w:val="00E76622"/>
    <w:rsid w:val="00E82CAB"/>
    <w:rsid w:val="00E84301"/>
    <w:rsid w:val="00E92ABF"/>
    <w:rsid w:val="00EA2743"/>
    <w:rsid w:val="00EC23AB"/>
    <w:rsid w:val="00EC4771"/>
    <w:rsid w:val="00EC583D"/>
    <w:rsid w:val="00ED6DEE"/>
    <w:rsid w:val="00EE32AB"/>
    <w:rsid w:val="00EF639C"/>
    <w:rsid w:val="00F1190E"/>
    <w:rsid w:val="00F11A36"/>
    <w:rsid w:val="00F13C77"/>
    <w:rsid w:val="00F3527D"/>
    <w:rsid w:val="00F54D74"/>
    <w:rsid w:val="00F70F70"/>
    <w:rsid w:val="00F747F3"/>
    <w:rsid w:val="00F7643E"/>
    <w:rsid w:val="00F80049"/>
    <w:rsid w:val="00F811FF"/>
    <w:rsid w:val="00F83DBE"/>
    <w:rsid w:val="00F845BA"/>
    <w:rsid w:val="00F93811"/>
    <w:rsid w:val="00FA063E"/>
    <w:rsid w:val="00FA3867"/>
    <w:rsid w:val="00FA6116"/>
    <w:rsid w:val="00FB31B1"/>
    <w:rsid w:val="00FB53F2"/>
    <w:rsid w:val="00FC0FD0"/>
    <w:rsid w:val="00FD0FEE"/>
    <w:rsid w:val="00FE019D"/>
    <w:rsid w:val="00FF2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701246F-92E5-45F8-9D93-8A098BCF6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C4415"/>
    <w:rPr>
      <w:color w:val="808080"/>
    </w:rPr>
  </w:style>
  <w:style w:type="table" w:styleId="TableGrid">
    <w:name w:val="Table Grid"/>
    <w:basedOn w:val="TableNormal"/>
    <w:uiPriority w:val="59"/>
    <w:rsid w:val="003D11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E37041"/>
    <w:pPr>
      <w:tabs>
        <w:tab w:val="center" w:pos="4153"/>
        <w:tab w:val="right" w:pos="8306"/>
      </w:tabs>
    </w:pPr>
    <w:rPr>
      <w:rFonts w:ascii="Angsana New" w:eastAsia="Times New Roman" w:hAnsi="Angsana New" w:cs="Angsana New"/>
      <w:szCs w:val="37"/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E37041"/>
    <w:rPr>
      <w:rFonts w:ascii="Angsana New" w:eastAsia="Times New Roman" w:hAnsi="Angsana New" w:cs="Angsana New"/>
      <w:szCs w:val="37"/>
      <w:lang w:val="x-none" w:eastAsia="x-none"/>
    </w:rPr>
  </w:style>
  <w:style w:type="character" w:styleId="PageNumber">
    <w:name w:val="page number"/>
    <w:basedOn w:val="DefaultParagraphFont"/>
    <w:rsid w:val="00E37041"/>
  </w:style>
  <w:style w:type="paragraph" w:styleId="Footer">
    <w:name w:val="footer"/>
    <w:basedOn w:val="Normal"/>
    <w:link w:val="FooterChar"/>
    <w:rsid w:val="00E37041"/>
    <w:pPr>
      <w:tabs>
        <w:tab w:val="center" w:pos="4153"/>
        <w:tab w:val="right" w:pos="8306"/>
      </w:tabs>
    </w:pPr>
    <w:rPr>
      <w:rFonts w:ascii="Angsana New" w:eastAsia="Times New Roman" w:hAnsi="Angsana New" w:cs="Angsana New"/>
      <w:szCs w:val="37"/>
    </w:rPr>
  </w:style>
  <w:style w:type="character" w:customStyle="1" w:styleId="FooterChar">
    <w:name w:val="Footer Char"/>
    <w:basedOn w:val="DefaultParagraphFont"/>
    <w:link w:val="Footer"/>
    <w:rsid w:val="00E37041"/>
    <w:rPr>
      <w:rFonts w:ascii="Angsana New" w:eastAsia="Times New Roman" w:hAnsi="Angsana New" w:cs="Angsana New"/>
      <w:szCs w:val="37"/>
    </w:rPr>
  </w:style>
  <w:style w:type="paragraph" w:styleId="BalloonText">
    <w:name w:val="Balloon Text"/>
    <w:basedOn w:val="Normal"/>
    <w:link w:val="BalloonTextChar"/>
    <w:rsid w:val="00E37041"/>
    <w:rPr>
      <w:rFonts w:ascii="Tahoma" w:eastAsia="Times New Roman" w:hAnsi="Tahoma" w:cs="Angsana New"/>
      <w:sz w:val="16"/>
      <w:szCs w:val="20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rsid w:val="00E37041"/>
    <w:rPr>
      <w:rFonts w:ascii="Tahoma" w:eastAsia="Times New Roman" w:hAnsi="Tahoma" w:cs="Angsana New"/>
      <w:sz w:val="16"/>
      <w:szCs w:val="20"/>
      <w:lang w:val="x-none" w:eastAsia="x-none"/>
    </w:rPr>
  </w:style>
  <w:style w:type="paragraph" w:styleId="ListParagraph">
    <w:name w:val="List Paragraph"/>
    <w:basedOn w:val="Normal"/>
    <w:uiPriority w:val="34"/>
    <w:qFormat/>
    <w:rsid w:val="00726251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8"/>
    </w:rPr>
  </w:style>
  <w:style w:type="paragraph" w:customStyle="1" w:styleId="NormalBrowalliaNew">
    <w:name w:val="Normal + Browallia New"/>
    <w:aliases w:val="16 pt,Justified"/>
    <w:basedOn w:val="Normal"/>
    <w:rsid w:val="001C1F26"/>
    <w:pPr>
      <w:tabs>
        <w:tab w:val="left" w:pos="864"/>
        <w:tab w:val="left" w:pos="1224"/>
        <w:tab w:val="left" w:pos="1584"/>
        <w:tab w:val="left" w:pos="1944"/>
        <w:tab w:val="left" w:pos="2304"/>
      </w:tabs>
      <w:jc w:val="both"/>
    </w:pPr>
    <w:rPr>
      <w:rFonts w:ascii="Browallia New" w:eastAsia="SimSun" w:hAnsi="Browallia New" w:cs="Browallia New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E40D4-7A98-4F2F-BAB6-755E836C4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jintana limsuwon</dc:creator>
  <cp:keywords/>
  <dc:description/>
  <cp:lastModifiedBy>jintana limsuwon</cp:lastModifiedBy>
  <cp:revision>2</cp:revision>
  <cp:lastPrinted>2018-04-28T12:02:00Z</cp:lastPrinted>
  <dcterms:created xsi:type="dcterms:W3CDTF">2018-07-13T01:43:00Z</dcterms:created>
  <dcterms:modified xsi:type="dcterms:W3CDTF">2018-07-13T01:43:00Z</dcterms:modified>
</cp:coreProperties>
</file>